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19" w:rsidRPr="002C6AD5" w:rsidRDefault="00DF5A42" w:rsidP="002C6A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AD5">
        <w:rPr>
          <w:rFonts w:ascii="Times New Roman" w:hAnsi="Times New Roman" w:cs="Times New Roman"/>
          <w:sz w:val="32"/>
          <w:szCs w:val="32"/>
        </w:rPr>
        <w:t>I</w:t>
      </w:r>
      <w:r w:rsidR="002C6AD5" w:rsidRPr="002C6AD5">
        <w:rPr>
          <w:rFonts w:ascii="Times New Roman" w:hAnsi="Times New Roman" w:cs="Times New Roman"/>
          <w:sz w:val="32"/>
          <w:szCs w:val="32"/>
        </w:rPr>
        <w:t xml:space="preserve">nformacja </w:t>
      </w:r>
      <w:r w:rsidR="00D07619" w:rsidRPr="002C6AD5">
        <w:rPr>
          <w:rFonts w:ascii="Times New Roman" w:hAnsi="Times New Roman" w:cs="Times New Roman"/>
          <w:sz w:val="32"/>
          <w:szCs w:val="32"/>
        </w:rPr>
        <w:t>dotycząca osiągniętych przez Gminę Jasienica wymaganych poziomów recyklingu, przygotowania do ponownego użycia i odzysku innymi metodami frakcji papieru, metali, tworzyw sztucznych i szkła oraz innych niż niebezpieczne odpadów budowlanych i rozbiórkowych a także ograniczenia masy odpadów komunalnych ulegających biodegradacji przekazywanych do składowania w 2018</w:t>
      </w:r>
      <w:r w:rsidR="00D85C0E" w:rsidRPr="002C6AD5">
        <w:rPr>
          <w:rFonts w:ascii="Times New Roman" w:hAnsi="Times New Roman" w:cs="Times New Roman"/>
          <w:sz w:val="32"/>
          <w:szCs w:val="32"/>
        </w:rPr>
        <w:t xml:space="preserve"> </w:t>
      </w:r>
      <w:r w:rsidR="00D07619" w:rsidRPr="002C6AD5">
        <w:rPr>
          <w:rFonts w:ascii="Times New Roman" w:hAnsi="Times New Roman" w:cs="Times New Roman"/>
          <w:sz w:val="32"/>
          <w:szCs w:val="32"/>
        </w:rPr>
        <w:t>roku</w:t>
      </w:r>
    </w:p>
    <w:p w:rsidR="004115D2" w:rsidRPr="00D85C0E" w:rsidRDefault="004115D2" w:rsidP="00D07619">
      <w:pPr>
        <w:rPr>
          <w:rFonts w:ascii="Times New Roman" w:hAnsi="Times New Roman" w:cs="Times New Roman"/>
          <w:sz w:val="24"/>
          <w:szCs w:val="24"/>
        </w:rPr>
      </w:pPr>
    </w:p>
    <w:p w:rsidR="00D07619" w:rsidRPr="00D85C0E" w:rsidRDefault="00D07619" w:rsidP="00D85C0E">
      <w:pPr>
        <w:jc w:val="both"/>
        <w:rPr>
          <w:rFonts w:ascii="Times New Roman" w:hAnsi="Times New Roman" w:cs="Times New Roman"/>
          <w:sz w:val="24"/>
          <w:szCs w:val="24"/>
        </w:rPr>
      </w:pPr>
      <w:r w:rsidRPr="00D85C0E">
        <w:rPr>
          <w:rFonts w:ascii="Times New Roman" w:hAnsi="Times New Roman" w:cs="Times New Roman"/>
          <w:sz w:val="24"/>
          <w:szCs w:val="24"/>
        </w:rPr>
        <w:t xml:space="preserve">Osiągnięty poziom recyklingu, przygotowania do ponownego użycia następujących frakcji odpadów komunalnych: papieru, metali, tworzyw sztucznych i szkła – </w:t>
      </w:r>
      <w:r w:rsidR="004115D2" w:rsidRPr="00D85C0E">
        <w:rPr>
          <w:rFonts w:ascii="Times New Roman" w:hAnsi="Times New Roman" w:cs="Times New Roman"/>
          <w:sz w:val="24"/>
          <w:szCs w:val="24"/>
        </w:rPr>
        <w:t>42%</w:t>
      </w:r>
    </w:p>
    <w:p w:rsidR="00D07619" w:rsidRPr="00D85C0E" w:rsidRDefault="00D07619" w:rsidP="00D85C0E">
      <w:pPr>
        <w:jc w:val="both"/>
        <w:rPr>
          <w:rFonts w:ascii="Times New Roman" w:hAnsi="Times New Roman" w:cs="Times New Roman"/>
          <w:sz w:val="24"/>
          <w:szCs w:val="24"/>
        </w:rPr>
      </w:pPr>
      <w:r w:rsidRPr="00D85C0E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</w:t>
      </w:r>
      <w:bookmarkStart w:id="0" w:name="_GoBack"/>
      <w:bookmarkEnd w:id="0"/>
      <w:r w:rsidRPr="00D85C0E">
        <w:rPr>
          <w:rFonts w:ascii="Times New Roman" w:hAnsi="Times New Roman" w:cs="Times New Roman"/>
          <w:sz w:val="24"/>
          <w:szCs w:val="24"/>
        </w:rPr>
        <w:t xml:space="preserve">mi innych niż niebezpieczne odpadów budowlanych i rozbiórkowych – </w:t>
      </w:r>
      <w:r w:rsidR="004115D2" w:rsidRPr="00D85C0E">
        <w:rPr>
          <w:rFonts w:ascii="Times New Roman" w:hAnsi="Times New Roman" w:cs="Times New Roman"/>
          <w:sz w:val="24"/>
          <w:szCs w:val="24"/>
        </w:rPr>
        <w:t>86%</w:t>
      </w:r>
    </w:p>
    <w:p w:rsidR="00D07619" w:rsidRPr="00D85C0E" w:rsidRDefault="00D07619" w:rsidP="00D85C0E">
      <w:pPr>
        <w:jc w:val="both"/>
        <w:rPr>
          <w:rFonts w:ascii="Times New Roman" w:hAnsi="Times New Roman" w:cs="Times New Roman"/>
          <w:sz w:val="24"/>
          <w:szCs w:val="24"/>
        </w:rPr>
      </w:pPr>
      <w:r w:rsidRPr="00D85C0E">
        <w:rPr>
          <w:rFonts w:ascii="Times New Roman" w:hAnsi="Times New Roman" w:cs="Times New Roman"/>
          <w:sz w:val="24"/>
          <w:szCs w:val="24"/>
        </w:rPr>
        <w:t xml:space="preserve">Osiągnięty poziom ograniczenia masy odpadów komunalnych ulegających biodegradacji przekazywanych do składowania </w:t>
      </w:r>
      <w:r w:rsidR="004115D2" w:rsidRPr="00D85C0E">
        <w:rPr>
          <w:rFonts w:ascii="Times New Roman" w:hAnsi="Times New Roman" w:cs="Times New Roman"/>
          <w:sz w:val="24"/>
          <w:szCs w:val="24"/>
        </w:rPr>
        <w:t>–</w:t>
      </w:r>
      <w:r w:rsidRPr="00D85C0E">
        <w:rPr>
          <w:rFonts w:ascii="Times New Roman" w:hAnsi="Times New Roman" w:cs="Times New Roman"/>
          <w:sz w:val="24"/>
          <w:szCs w:val="24"/>
        </w:rPr>
        <w:t xml:space="preserve"> </w:t>
      </w:r>
      <w:r w:rsidR="004115D2" w:rsidRPr="00D85C0E">
        <w:rPr>
          <w:rFonts w:ascii="Times New Roman" w:hAnsi="Times New Roman" w:cs="Times New Roman"/>
          <w:sz w:val="24"/>
          <w:szCs w:val="24"/>
        </w:rPr>
        <w:t>35%</w:t>
      </w:r>
    </w:p>
    <w:sectPr w:rsidR="00D07619" w:rsidRPr="00D8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9"/>
    <w:rsid w:val="00256C87"/>
    <w:rsid w:val="002C6AD5"/>
    <w:rsid w:val="004115D2"/>
    <w:rsid w:val="00D07619"/>
    <w:rsid w:val="00D85C0E"/>
    <w:rsid w:val="00D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EBE6-A945-4B64-894B-A265D4A2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Stencel</dc:creator>
  <cp:keywords/>
  <dc:description/>
  <cp:lastModifiedBy>Anna Stencel</cp:lastModifiedBy>
  <cp:revision>3</cp:revision>
  <dcterms:created xsi:type="dcterms:W3CDTF">2020-05-29T10:45:00Z</dcterms:created>
  <dcterms:modified xsi:type="dcterms:W3CDTF">2020-05-29T10:53:00Z</dcterms:modified>
</cp:coreProperties>
</file>